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7" w:rsidRDefault="00817184" w:rsidP="004271F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-186690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184" w:rsidRDefault="00817184" w:rsidP="004271F7">
      <w:pPr>
        <w:jc w:val="center"/>
        <w:rPr>
          <w:b/>
          <w:sz w:val="32"/>
          <w:szCs w:val="32"/>
        </w:rPr>
      </w:pPr>
    </w:p>
    <w:p w:rsidR="00817184" w:rsidRDefault="00817184" w:rsidP="004271F7">
      <w:pPr>
        <w:jc w:val="center"/>
        <w:rPr>
          <w:b/>
          <w:sz w:val="32"/>
          <w:szCs w:val="32"/>
        </w:rPr>
      </w:pP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271F7" w:rsidRDefault="004271F7" w:rsidP="00427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271F7" w:rsidRDefault="004271F7" w:rsidP="004271F7">
      <w:pPr>
        <w:jc w:val="center"/>
        <w:rPr>
          <w:b/>
          <w:sz w:val="32"/>
          <w:szCs w:val="32"/>
        </w:rPr>
      </w:pPr>
    </w:p>
    <w:p w:rsidR="004271F7" w:rsidRDefault="004271F7" w:rsidP="004271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271F7" w:rsidRDefault="004271F7" w:rsidP="004271F7">
      <w:pPr>
        <w:jc w:val="center"/>
        <w:rPr>
          <w:b/>
          <w:sz w:val="40"/>
          <w:szCs w:val="40"/>
        </w:rPr>
      </w:pPr>
    </w:p>
    <w:p w:rsidR="004271F7" w:rsidRDefault="00817184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E3B">
        <w:rPr>
          <w:sz w:val="28"/>
          <w:szCs w:val="28"/>
        </w:rPr>
        <w:t>1</w:t>
      </w:r>
      <w:r w:rsidR="004271F7">
        <w:rPr>
          <w:sz w:val="28"/>
          <w:szCs w:val="28"/>
        </w:rPr>
        <w:t>.</w:t>
      </w:r>
      <w:r w:rsidR="00946E3B">
        <w:rPr>
          <w:sz w:val="28"/>
          <w:szCs w:val="28"/>
        </w:rPr>
        <w:t>04</w:t>
      </w:r>
      <w:r w:rsidR="004271F7">
        <w:rPr>
          <w:sz w:val="28"/>
          <w:szCs w:val="28"/>
        </w:rPr>
        <w:t>.20</w:t>
      </w:r>
      <w:r w:rsidR="006C6801">
        <w:rPr>
          <w:sz w:val="28"/>
          <w:szCs w:val="28"/>
        </w:rPr>
        <w:t>1</w:t>
      </w:r>
      <w:r w:rsidR="00946E3B">
        <w:rPr>
          <w:sz w:val="28"/>
          <w:szCs w:val="28"/>
        </w:rPr>
        <w:t>7</w:t>
      </w:r>
      <w:r w:rsidR="004271F7">
        <w:rPr>
          <w:sz w:val="28"/>
          <w:szCs w:val="28"/>
        </w:rPr>
        <w:t xml:space="preserve">      </w:t>
      </w:r>
      <w:r w:rsidR="006C6801">
        <w:rPr>
          <w:sz w:val="28"/>
          <w:szCs w:val="28"/>
        </w:rPr>
        <w:t xml:space="preserve">                            </w:t>
      </w:r>
      <w:r w:rsidR="004271F7">
        <w:rPr>
          <w:sz w:val="28"/>
          <w:szCs w:val="28"/>
        </w:rPr>
        <w:t xml:space="preserve">с. Балахтон            </w:t>
      </w:r>
      <w:r w:rsidR="00294BDB">
        <w:rPr>
          <w:sz w:val="28"/>
          <w:szCs w:val="28"/>
        </w:rPr>
        <w:t xml:space="preserve">                           №</w:t>
      </w:r>
      <w:r w:rsidR="006C6801">
        <w:rPr>
          <w:sz w:val="28"/>
          <w:szCs w:val="28"/>
        </w:rPr>
        <w:t xml:space="preserve"> </w:t>
      </w:r>
      <w:r w:rsidR="00946E3B">
        <w:rPr>
          <w:sz w:val="28"/>
          <w:szCs w:val="28"/>
        </w:rPr>
        <w:t>17</w:t>
      </w:r>
      <w:r w:rsidR="004271F7">
        <w:rPr>
          <w:sz w:val="28"/>
          <w:szCs w:val="28"/>
        </w:rPr>
        <w:t>-</w:t>
      </w:r>
      <w:r w:rsidR="00946E3B">
        <w:rPr>
          <w:sz w:val="28"/>
          <w:szCs w:val="28"/>
        </w:rPr>
        <w:t>76</w:t>
      </w:r>
      <w:r w:rsidR="004271F7">
        <w:rPr>
          <w:sz w:val="28"/>
          <w:szCs w:val="28"/>
        </w:rPr>
        <w:t>р</w:t>
      </w:r>
    </w:p>
    <w:p w:rsidR="004271F7" w:rsidRDefault="004271F7" w:rsidP="004271F7">
      <w:pPr>
        <w:jc w:val="center"/>
        <w:rPr>
          <w:sz w:val="28"/>
          <w:szCs w:val="28"/>
        </w:rPr>
      </w:pPr>
    </w:p>
    <w:p w:rsidR="006C6801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="006C6801">
        <w:rPr>
          <w:sz w:val="28"/>
          <w:szCs w:val="28"/>
        </w:rPr>
        <w:t xml:space="preserve">тчёте Главы </w:t>
      </w:r>
      <w:proofErr w:type="gramStart"/>
      <w:r w:rsidR="006C6801">
        <w:rPr>
          <w:sz w:val="28"/>
          <w:szCs w:val="28"/>
        </w:rPr>
        <w:t>муниципального</w:t>
      </w:r>
      <w:proofErr w:type="gramEnd"/>
      <w:r w:rsidR="006C6801">
        <w:rPr>
          <w:sz w:val="28"/>
          <w:szCs w:val="28"/>
        </w:rPr>
        <w:t xml:space="preserve"> </w:t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427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Балахтонский </w:t>
      </w:r>
    </w:p>
    <w:p w:rsidR="004271F7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4271F7">
        <w:rPr>
          <w:sz w:val="28"/>
          <w:szCs w:val="28"/>
        </w:rPr>
        <w:t xml:space="preserve">за </w:t>
      </w:r>
      <w:r>
        <w:rPr>
          <w:sz w:val="28"/>
          <w:szCs w:val="28"/>
        </w:rPr>
        <w:t>прошедший период работы</w:t>
      </w: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8 статьи 11 и пунктом 5 статьи 14</w:t>
      </w:r>
      <w:r w:rsidR="00E012D8">
        <w:rPr>
          <w:sz w:val="28"/>
          <w:szCs w:val="28"/>
        </w:rPr>
        <w:t>, подпунктом 15</w:t>
      </w:r>
      <w:r>
        <w:rPr>
          <w:sz w:val="28"/>
          <w:szCs w:val="28"/>
        </w:rPr>
        <w:t xml:space="preserve"> </w:t>
      </w:r>
      <w:r w:rsidR="00E012D8">
        <w:rPr>
          <w:sz w:val="28"/>
          <w:szCs w:val="28"/>
        </w:rPr>
        <w:t xml:space="preserve">пункта 1 статьи 24 </w:t>
      </w:r>
      <w:r>
        <w:rPr>
          <w:sz w:val="28"/>
          <w:szCs w:val="28"/>
        </w:rPr>
        <w:t xml:space="preserve">Устава Балахтонского сельсовета, Балахтонский сельский Совет депутатов РЕШИЛ: </w:t>
      </w:r>
    </w:p>
    <w:p w:rsidR="006C6801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1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отчёт </w:t>
      </w:r>
      <w:r w:rsidR="004271F7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Балахтонский сельсовет за проработанный год. /Отчёт прилагается/.</w:t>
      </w:r>
    </w:p>
    <w:p w:rsidR="006C6801" w:rsidRDefault="006C6801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работу Главы муниципального образования Балахтонский сельсовет удовлетворительной.</w:t>
      </w:r>
    </w:p>
    <w:p w:rsidR="001C2769" w:rsidRDefault="001C2769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отчёт главы сельсовета в местном периодическом издании «Балахтонские вести».</w:t>
      </w: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       Е.А. Гардт</w:t>
      </w: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271F7">
      <w:pPr>
        <w:jc w:val="both"/>
        <w:rPr>
          <w:sz w:val="28"/>
          <w:szCs w:val="28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сельского Совета депутатов </w:t>
      </w:r>
    </w:p>
    <w:p w:rsidR="004B25CB" w:rsidRDefault="004B25CB" w:rsidP="004B25C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11.04.2017 № 17-76р</w:t>
      </w:r>
    </w:p>
    <w:p w:rsidR="004B2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</w:p>
    <w:p w:rsidR="004B25CB" w:rsidRPr="008815CB" w:rsidRDefault="004B25CB" w:rsidP="004B25CB">
      <w:pPr>
        <w:ind w:firstLine="709"/>
        <w:contextualSpacing/>
        <w:jc w:val="center"/>
        <w:rPr>
          <w:b/>
          <w:sz w:val="28"/>
          <w:szCs w:val="28"/>
        </w:rPr>
      </w:pPr>
      <w:r w:rsidRPr="008815CB">
        <w:rPr>
          <w:b/>
          <w:sz w:val="28"/>
          <w:szCs w:val="28"/>
        </w:rPr>
        <w:t>ОТЧЕТ ГЛАВЫ СЕЛЬСОВЕТА за 2016 год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Ежегодный отчет главы муниципального образования Балахтонский сельсовет, это  официальное подведение итогов и анализ работы органа местного самоуправления.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работы администрации </w:t>
      </w:r>
      <w:r w:rsidRPr="008815CB">
        <w:rPr>
          <w:sz w:val="28"/>
          <w:szCs w:val="28"/>
        </w:rPr>
        <w:t>сельсовета являются: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- рост благосостояния </w:t>
      </w:r>
      <w:r>
        <w:rPr>
          <w:sz w:val="28"/>
          <w:szCs w:val="28"/>
        </w:rPr>
        <w:t>жителей сельсовета и повышение качества жизни жителей сельсовета;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- создание благоприятных условий для жизнедеятельности;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815CB">
        <w:rPr>
          <w:sz w:val="28"/>
          <w:szCs w:val="28"/>
        </w:rPr>
        <w:t>беспечение безопасности</w:t>
      </w:r>
      <w:r>
        <w:rPr>
          <w:sz w:val="28"/>
          <w:szCs w:val="28"/>
        </w:rPr>
        <w:t xml:space="preserve"> жизни на территории сельсовета.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8815CB">
        <w:rPr>
          <w:b/>
          <w:sz w:val="28"/>
          <w:szCs w:val="28"/>
        </w:rPr>
        <w:t>аселени</w:t>
      </w:r>
      <w:r>
        <w:rPr>
          <w:b/>
          <w:sz w:val="28"/>
          <w:szCs w:val="28"/>
        </w:rPr>
        <w:t>е</w:t>
      </w:r>
      <w:r w:rsidRPr="008815CB">
        <w:rPr>
          <w:sz w:val="28"/>
          <w:szCs w:val="28"/>
        </w:rPr>
        <w:t xml:space="preserve"> Балахтонского сельсовета на 1 января 2017 года составл</w:t>
      </w:r>
      <w:r>
        <w:rPr>
          <w:sz w:val="28"/>
          <w:szCs w:val="28"/>
        </w:rPr>
        <w:t>яет</w:t>
      </w:r>
      <w:r w:rsidRPr="008815CB">
        <w:rPr>
          <w:sz w:val="28"/>
          <w:szCs w:val="28"/>
        </w:rPr>
        <w:t xml:space="preserve"> 945 человек: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с. Балахтон – 661 человек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д. Красный яр – 100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д. Ничково – 121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д. Глушково – 45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д. </w:t>
      </w:r>
      <w:proofErr w:type="spellStart"/>
      <w:r w:rsidRPr="008815CB">
        <w:rPr>
          <w:sz w:val="28"/>
          <w:szCs w:val="28"/>
        </w:rPr>
        <w:t>Мальфино</w:t>
      </w:r>
      <w:proofErr w:type="spellEnd"/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15CB">
        <w:rPr>
          <w:sz w:val="28"/>
          <w:szCs w:val="28"/>
        </w:rPr>
        <w:t xml:space="preserve"> 18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На территории сельсовета находятся следующие учреждения: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Балахтонская средняя общеобразовательная школа</w:t>
      </w:r>
      <w:r w:rsidRPr="008815CB">
        <w:rPr>
          <w:sz w:val="28"/>
          <w:szCs w:val="28"/>
        </w:rPr>
        <w:t>. На данное время ее посещают 71 учащийся, из них 10 первоклассников.</w:t>
      </w:r>
      <w:r>
        <w:rPr>
          <w:sz w:val="28"/>
          <w:szCs w:val="28"/>
        </w:rPr>
        <w:t xml:space="preserve"> </w:t>
      </w:r>
      <w:r w:rsidRPr="008815CB">
        <w:rPr>
          <w:sz w:val="28"/>
          <w:szCs w:val="28"/>
        </w:rPr>
        <w:t xml:space="preserve">В ней трудятся 20 педагогов и 18 человек обслуживающего персонала.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Детский сад № 8 «Светлячок».</w:t>
      </w:r>
      <w:r w:rsidRPr="008815CB">
        <w:rPr>
          <w:sz w:val="28"/>
          <w:szCs w:val="28"/>
        </w:rPr>
        <w:t xml:space="preserve"> На данное время в детском саду одна разновозрастная группа, которую могут посещать 30 дошкольников. На сегодня</w:t>
      </w:r>
      <w:r>
        <w:rPr>
          <w:sz w:val="28"/>
          <w:szCs w:val="28"/>
        </w:rPr>
        <w:t>шний день в детском саду числи</w:t>
      </w:r>
      <w:r w:rsidRPr="008815CB">
        <w:rPr>
          <w:sz w:val="28"/>
          <w:szCs w:val="28"/>
        </w:rPr>
        <w:t>тся 21 ребенок. В нем трудятся 2 педагога – воспитателя и 13 человек обслуживающего персонала.  Зданию детского сада требует</w:t>
      </w:r>
      <w:r>
        <w:rPr>
          <w:sz w:val="28"/>
          <w:szCs w:val="28"/>
        </w:rPr>
        <w:t>ся</w:t>
      </w:r>
      <w:r w:rsidRPr="008815CB">
        <w:rPr>
          <w:sz w:val="28"/>
          <w:szCs w:val="28"/>
        </w:rPr>
        <w:t xml:space="preserve"> ремонт и замена окон.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 xml:space="preserve">Балахтонская врачебная амбулатория и два </w:t>
      </w:r>
      <w:proofErr w:type="spellStart"/>
      <w:r w:rsidRPr="008815CB">
        <w:rPr>
          <w:b/>
          <w:sz w:val="28"/>
          <w:szCs w:val="28"/>
        </w:rPr>
        <w:t>фель</w:t>
      </w:r>
      <w:r>
        <w:rPr>
          <w:b/>
          <w:sz w:val="28"/>
          <w:szCs w:val="28"/>
        </w:rPr>
        <w:t>дшерско</w:t>
      </w:r>
      <w:proofErr w:type="spellEnd"/>
      <w:r>
        <w:rPr>
          <w:b/>
          <w:sz w:val="28"/>
          <w:szCs w:val="28"/>
        </w:rPr>
        <w:t>–</w:t>
      </w:r>
      <w:r w:rsidRPr="008815CB">
        <w:rPr>
          <w:b/>
          <w:sz w:val="28"/>
          <w:szCs w:val="28"/>
        </w:rPr>
        <w:t>акушерских пункта</w:t>
      </w:r>
      <w:r w:rsidRPr="008815CB">
        <w:rPr>
          <w:sz w:val="28"/>
          <w:szCs w:val="28"/>
        </w:rPr>
        <w:t xml:space="preserve">. Врачебная амбулатория располагается в селе Балахтон, она обслуживает все поселения Балахтонского сельсовета, а так же жителей </w:t>
      </w:r>
      <w:proofErr w:type="spellStart"/>
      <w:r w:rsidRPr="008815CB">
        <w:rPr>
          <w:sz w:val="28"/>
          <w:szCs w:val="28"/>
        </w:rPr>
        <w:t>Шадринского</w:t>
      </w:r>
      <w:proofErr w:type="spellEnd"/>
      <w:r w:rsidRPr="008815CB">
        <w:rPr>
          <w:sz w:val="28"/>
          <w:szCs w:val="28"/>
        </w:rPr>
        <w:t xml:space="preserve"> сельсовета, это почти 1500 населения.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 </w:t>
      </w:r>
      <w:proofErr w:type="spellStart"/>
      <w:r w:rsidRPr="008815CB">
        <w:rPr>
          <w:sz w:val="28"/>
          <w:szCs w:val="28"/>
        </w:rPr>
        <w:t>ФАПы</w:t>
      </w:r>
      <w:proofErr w:type="spellEnd"/>
      <w:r w:rsidRPr="008815CB">
        <w:rPr>
          <w:sz w:val="28"/>
          <w:szCs w:val="28"/>
        </w:rPr>
        <w:t xml:space="preserve"> располагаются в д. Красный </w:t>
      </w:r>
      <w:r>
        <w:rPr>
          <w:sz w:val="28"/>
          <w:szCs w:val="28"/>
        </w:rPr>
        <w:t>Я</w:t>
      </w:r>
      <w:r w:rsidRPr="008815CB">
        <w:rPr>
          <w:sz w:val="28"/>
          <w:szCs w:val="28"/>
        </w:rPr>
        <w:t xml:space="preserve">р и д. Ничково, д. </w:t>
      </w:r>
      <w:proofErr w:type="spellStart"/>
      <w:r w:rsidRPr="008815CB">
        <w:rPr>
          <w:sz w:val="28"/>
          <w:szCs w:val="28"/>
        </w:rPr>
        <w:t>Мальфино</w:t>
      </w:r>
      <w:proofErr w:type="spellEnd"/>
      <w:r w:rsidRPr="008815CB">
        <w:rPr>
          <w:sz w:val="28"/>
          <w:szCs w:val="28"/>
        </w:rPr>
        <w:t xml:space="preserve"> обслуживает ФАП</w:t>
      </w:r>
      <w:r>
        <w:rPr>
          <w:sz w:val="28"/>
          <w:szCs w:val="28"/>
        </w:rPr>
        <w:t>,</w:t>
      </w:r>
      <w:r w:rsidRPr="008815CB">
        <w:rPr>
          <w:sz w:val="28"/>
          <w:szCs w:val="28"/>
        </w:rPr>
        <w:t xml:space="preserve"> расположенный в д. Ничково, а жителей д. Глушково обслуживает терапевт районной больницы, который выезжает 1 раз в месяц.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На территории сельсовета функционирует </w:t>
      </w:r>
      <w:r w:rsidRPr="00197AD5">
        <w:rPr>
          <w:b/>
          <w:sz w:val="28"/>
          <w:szCs w:val="28"/>
        </w:rPr>
        <w:t>Скорая помощь.</w:t>
      </w:r>
      <w:r w:rsidRPr="008815CB">
        <w:rPr>
          <w:sz w:val="28"/>
          <w:szCs w:val="28"/>
        </w:rPr>
        <w:t xml:space="preserve">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 xml:space="preserve">Сельский Дом культуры, библиотека и 2 филиала. </w:t>
      </w:r>
      <w:r w:rsidRPr="008815CB">
        <w:rPr>
          <w:sz w:val="28"/>
          <w:szCs w:val="28"/>
        </w:rPr>
        <w:t xml:space="preserve">В клубной и библиотечной системах сельсовета трудятся около 16 единиц персонала.  За 2016 год организовано </w:t>
      </w:r>
      <w:r>
        <w:rPr>
          <w:sz w:val="28"/>
          <w:szCs w:val="28"/>
        </w:rPr>
        <w:t xml:space="preserve">и проведено </w:t>
      </w:r>
      <w:r w:rsidRPr="008815CB">
        <w:rPr>
          <w:sz w:val="28"/>
          <w:szCs w:val="28"/>
        </w:rPr>
        <w:t xml:space="preserve">656 культурных мероприятий.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На территории сельсовета </w:t>
      </w:r>
      <w:r>
        <w:rPr>
          <w:sz w:val="28"/>
          <w:szCs w:val="28"/>
        </w:rPr>
        <w:t xml:space="preserve">действует </w:t>
      </w:r>
      <w:r w:rsidRPr="008815CB">
        <w:rPr>
          <w:sz w:val="28"/>
          <w:szCs w:val="28"/>
        </w:rPr>
        <w:t xml:space="preserve">спортивная площадка, </w:t>
      </w:r>
      <w:r>
        <w:rPr>
          <w:sz w:val="28"/>
          <w:szCs w:val="28"/>
        </w:rPr>
        <w:t xml:space="preserve">активный </w:t>
      </w:r>
      <w:r w:rsidRPr="008815CB">
        <w:rPr>
          <w:sz w:val="28"/>
          <w:szCs w:val="28"/>
        </w:rPr>
        <w:t xml:space="preserve">спортивный досуг организован специалистом </w:t>
      </w:r>
      <w:r>
        <w:rPr>
          <w:sz w:val="28"/>
          <w:szCs w:val="28"/>
        </w:rPr>
        <w:t xml:space="preserve">по </w:t>
      </w:r>
      <w:r w:rsidRPr="008815CB">
        <w:rPr>
          <w:sz w:val="28"/>
          <w:szCs w:val="28"/>
        </w:rPr>
        <w:t>физической культ</w:t>
      </w:r>
      <w:r>
        <w:rPr>
          <w:sz w:val="28"/>
          <w:szCs w:val="28"/>
        </w:rPr>
        <w:t>уре</w:t>
      </w:r>
      <w:r w:rsidRPr="008815CB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8815CB">
        <w:rPr>
          <w:sz w:val="28"/>
          <w:szCs w:val="28"/>
        </w:rPr>
        <w:t xml:space="preserve">. В Доме культуры функционирует тренажерный зал. 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Кроме того на территории сельсовета находятся:</w:t>
      </w:r>
    </w:p>
    <w:p w:rsidR="004B25CB" w:rsidRPr="00881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  <w:r w:rsidRPr="008815CB">
        <w:rPr>
          <w:sz w:val="28"/>
          <w:szCs w:val="28"/>
        </w:rPr>
        <w:t xml:space="preserve"> </w:t>
      </w:r>
      <w:r w:rsidRPr="008815CB">
        <w:rPr>
          <w:b/>
          <w:sz w:val="28"/>
          <w:szCs w:val="28"/>
        </w:rPr>
        <w:t>ветеринарный пункт</w:t>
      </w:r>
      <w:r>
        <w:rPr>
          <w:b/>
          <w:sz w:val="28"/>
          <w:szCs w:val="28"/>
        </w:rPr>
        <w:t xml:space="preserve">, </w:t>
      </w:r>
      <w:r w:rsidRPr="008815CB">
        <w:rPr>
          <w:b/>
          <w:sz w:val="28"/>
          <w:szCs w:val="28"/>
        </w:rPr>
        <w:t>аптека</w:t>
      </w:r>
      <w:r>
        <w:rPr>
          <w:b/>
          <w:sz w:val="28"/>
          <w:szCs w:val="28"/>
        </w:rPr>
        <w:t xml:space="preserve">, </w:t>
      </w:r>
      <w:r w:rsidRPr="008815CB">
        <w:rPr>
          <w:b/>
          <w:sz w:val="28"/>
          <w:szCs w:val="28"/>
        </w:rPr>
        <w:t>отделение почтовой связи</w:t>
      </w:r>
      <w:r>
        <w:rPr>
          <w:b/>
          <w:sz w:val="28"/>
          <w:szCs w:val="28"/>
        </w:rPr>
        <w:t xml:space="preserve">, </w:t>
      </w:r>
      <w:r w:rsidRPr="009C4E0C">
        <w:rPr>
          <w:sz w:val="28"/>
          <w:szCs w:val="28"/>
        </w:rPr>
        <w:t>- это позволяет говорить о</w:t>
      </w:r>
      <w:r>
        <w:rPr>
          <w:b/>
          <w:sz w:val="28"/>
          <w:szCs w:val="28"/>
        </w:rPr>
        <w:t xml:space="preserve"> </w:t>
      </w:r>
      <w:r w:rsidRPr="009C4E0C">
        <w:rPr>
          <w:sz w:val="28"/>
          <w:szCs w:val="28"/>
        </w:rPr>
        <w:t>стабильно</w:t>
      </w:r>
      <w:r>
        <w:rPr>
          <w:sz w:val="28"/>
          <w:szCs w:val="28"/>
        </w:rPr>
        <w:t>сти обстановки жизнеобеспечения граждан.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lastRenderedPageBreak/>
        <w:t xml:space="preserve">На территории сельсовета располагается </w:t>
      </w:r>
      <w:r w:rsidRPr="008815CB">
        <w:rPr>
          <w:b/>
          <w:sz w:val="28"/>
          <w:szCs w:val="28"/>
        </w:rPr>
        <w:t xml:space="preserve">пожарный пост, </w:t>
      </w:r>
      <w:r w:rsidRPr="008815CB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обслуживает два сельсовета Балахтонский и Шадринский. Н</w:t>
      </w:r>
      <w:r w:rsidRPr="008815CB">
        <w:rPr>
          <w:sz w:val="28"/>
          <w:szCs w:val="28"/>
        </w:rPr>
        <w:t xml:space="preserve">а балансе администрации сельсовета имеется пожарный автомобиль. За 2016 год на </w:t>
      </w:r>
      <w:r>
        <w:rPr>
          <w:sz w:val="28"/>
          <w:szCs w:val="28"/>
        </w:rPr>
        <w:t xml:space="preserve">функционирование </w:t>
      </w:r>
      <w:r w:rsidRPr="008815CB">
        <w:rPr>
          <w:sz w:val="28"/>
          <w:szCs w:val="28"/>
        </w:rPr>
        <w:t xml:space="preserve">пожарного поста </w:t>
      </w:r>
      <w:r>
        <w:rPr>
          <w:sz w:val="28"/>
          <w:szCs w:val="28"/>
        </w:rPr>
        <w:t>затраче</w:t>
      </w:r>
      <w:r w:rsidRPr="008815CB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862 091,69 денежных </w:t>
      </w:r>
      <w:r w:rsidRPr="008815CB">
        <w:rPr>
          <w:sz w:val="28"/>
          <w:szCs w:val="28"/>
        </w:rPr>
        <w:t xml:space="preserve">средств местного бюджета. Благодаря функционированию </w:t>
      </w:r>
      <w:r>
        <w:rPr>
          <w:sz w:val="28"/>
          <w:szCs w:val="28"/>
        </w:rPr>
        <w:t>пожарного поста на территориях двух</w:t>
      </w:r>
      <w:r w:rsidRPr="008815C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ов</w:t>
      </w:r>
      <w:r w:rsidRPr="008815CB">
        <w:rPr>
          <w:sz w:val="28"/>
          <w:szCs w:val="28"/>
        </w:rPr>
        <w:t xml:space="preserve"> осуществляется пожарная безопасность населения, своевременно предотвращаются несанкционированные палы сухой растительности в период пожароопасн</w:t>
      </w:r>
      <w:r>
        <w:rPr>
          <w:sz w:val="28"/>
          <w:szCs w:val="28"/>
        </w:rPr>
        <w:t xml:space="preserve">ых </w:t>
      </w:r>
      <w:r w:rsidRPr="008815CB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ов.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15CB">
        <w:rPr>
          <w:sz w:val="28"/>
          <w:szCs w:val="28"/>
        </w:rPr>
        <w:t xml:space="preserve"> 2016 году для укомплектования пожарным инвентарем добровольной пожарный дружины было затрачено 18 118,00 рублей из краевого бюджета, а софинансирование за счет средств местного бюджета составило 905,90 рублей.</w:t>
      </w:r>
      <w:r>
        <w:rPr>
          <w:sz w:val="28"/>
          <w:szCs w:val="28"/>
        </w:rPr>
        <w:t xml:space="preserve"> Приобретено 4 ЛРО, один пожарный рукав.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Балахтонском сельсовете действует</w:t>
      </w:r>
      <w:r w:rsidRPr="008815CB">
        <w:rPr>
          <w:sz w:val="28"/>
          <w:szCs w:val="28"/>
        </w:rPr>
        <w:t xml:space="preserve"> </w:t>
      </w:r>
      <w:r w:rsidRPr="008815CB">
        <w:rPr>
          <w:b/>
          <w:sz w:val="28"/>
          <w:szCs w:val="28"/>
        </w:rPr>
        <w:t>автобусное сообщение</w:t>
      </w:r>
      <w:r w:rsidRPr="008815CB">
        <w:rPr>
          <w:sz w:val="28"/>
          <w:szCs w:val="28"/>
        </w:rPr>
        <w:t xml:space="preserve"> с районным центром. Автобус прибывает и отправляется из села Балахтон.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На территории сельсовета располагаются 4 магазина, 1 павильон и пекарня.  Все </w:t>
      </w:r>
      <w:r>
        <w:rPr>
          <w:sz w:val="28"/>
          <w:szCs w:val="28"/>
        </w:rPr>
        <w:t>здания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на</w:t>
      </w:r>
      <w:r w:rsidRPr="008815CB">
        <w:rPr>
          <w:sz w:val="28"/>
          <w:szCs w:val="28"/>
        </w:rPr>
        <w:t xml:space="preserve"> центральной улице села Балахтон Советской. В остальных поселениях сельсовета торговые точки отсутствуют, подвоз хлеба </w:t>
      </w:r>
      <w:r>
        <w:rPr>
          <w:sz w:val="28"/>
          <w:szCs w:val="28"/>
        </w:rPr>
        <w:t xml:space="preserve">осуществляется </w:t>
      </w:r>
      <w:r w:rsidRPr="008815CB">
        <w:rPr>
          <w:sz w:val="28"/>
          <w:szCs w:val="28"/>
        </w:rPr>
        <w:t>2 раза в неделю.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В 2016 году в рамках программы «Дороги Красноярья» был </w:t>
      </w:r>
      <w:r w:rsidRPr="008815CB">
        <w:rPr>
          <w:b/>
          <w:sz w:val="28"/>
          <w:szCs w:val="28"/>
        </w:rPr>
        <w:t>произведен ремонт</w:t>
      </w:r>
      <w:r>
        <w:rPr>
          <w:sz w:val="28"/>
          <w:szCs w:val="28"/>
        </w:rPr>
        <w:t xml:space="preserve"> дорожного полотна</w:t>
      </w:r>
      <w:r w:rsidRPr="008815CB">
        <w:rPr>
          <w:sz w:val="28"/>
          <w:szCs w:val="28"/>
        </w:rPr>
        <w:t xml:space="preserve"> путем отсыпки дорог в селе Балахтон, улица Комарова протяженностью 695 метров, частично улица Рогова – 119 метров, съезд на улицу Калашникова, подъезд к Балахтонской врачебной амбулатории. Всего освоено денежных средств 1 130 000 рублей.</w:t>
      </w:r>
      <w:r>
        <w:rPr>
          <w:sz w:val="28"/>
          <w:szCs w:val="28"/>
        </w:rPr>
        <w:t xml:space="preserve">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Годовое </w:t>
      </w:r>
      <w:r w:rsidRPr="008815CB">
        <w:rPr>
          <w:b/>
          <w:sz w:val="28"/>
          <w:szCs w:val="28"/>
        </w:rPr>
        <w:t>содержание автомобильных дорог</w:t>
      </w:r>
      <w:r w:rsidRPr="008815CB">
        <w:rPr>
          <w:sz w:val="28"/>
          <w:szCs w:val="28"/>
        </w:rPr>
        <w:t xml:space="preserve"> местного значения составило 263 179,34 рублей, из них из краевого бюджета 161 927,54 рублей, из местного бюджета 101 251,80 рублей. Данные средства указаны с учетом затрат на обустройство пешеходного перехода возле Балахтонской средней школы. Расчистка дорог в зимний период осуществлялась без перебоев. Затруднений в передвижении транспорта по </w:t>
      </w:r>
      <w:r>
        <w:rPr>
          <w:sz w:val="28"/>
          <w:szCs w:val="28"/>
        </w:rPr>
        <w:t xml:space="preserve">территории </w:t>
      </w:r>
      <w:r w:rsidRPr="008815C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8815CB">
        <w:rPr>
          <w:sz w:val="28"/>
          <w:szCs w:val="28"/>
        </w:rPr>
        <w:t xml:space="preserve"> практически не возникало.  Трудности возникаю</w:t>
      </w:r>
      <w:r>
        <w:rPr>
          <w:sz w:val="28"/>
          <w:szCs w:val="28"/>
        </w:rPr>
        <w:t>т при расчистке дорог в деревне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815CB">
        <w:rPr>
          <w:sz w:val="28"/>
          <w:szCs w:val="28"/>
        </w:rPr>
        <w:t>Мальфино</w:t>
      </w:r>
      <w:proofErr w:type="spellEnd"/>
      <w:r w:rsidRPr="008815CB">
        <w:rPr>
          <w:sz w:val="28"/>
          <w:szCs w:val="28"/>
        </w:rPr>
        <w:t>, из-за малой мощности трактора администрации подъем в гору на пути к деревн</w:t>
      </w:r>
      <w:r>
        <w:rPr>
          <w:sz w:val="28"/>
          <w:szCs w:val="28"/>
        </w:rPr>
        <w:t>е не всегда удаётся преодолеть, в связи с этим мы на</w:t>
      </w:r>
      <w:r w:rsidRPr="008815CB">
        <w:rPr>
          <w:sz w:val="28"/>
          <w:szCs w:val="28"/>
        </w:rPr>
        <w:t>прямую зависим от техники ДРСУ</w:t>
      </w:r>
      <w:r>
        <w:rPr>
          <w:sz w:val="28"/>
          <w:szCs w:val="28"/>
        </w:rPr>
        <w:t>,</w:t>
      </w:r>
      <w:r w:rsidRPr="008815CB">
        <w:rPr>
          <w:sz w:val="28"/>
          <w:szCs w:val="28"/>
        </w:rPr>
        <w:t xml:space="preserve"> обслуживающе</w:t>
      </w:r>
      <w:r>
        <w:rPr>
          <w:sz w:val="28"/>
          <w:szCs w:val="28"/>
        </w:rPr>
        <w:t xml:space="preserve">й данный участок дороги, и поэтому не всегда </w:t>
      </w:r>
      <w:proofErr w:type="gramStart"/>
      <w:r>
        <w:rPr>
          <w:sz w:val="28"/>
          <w:szCs w:val="28"/>
        </w:rPr>
        <w:t>вовремя</w:t>
      </w:r>
      <w:proofErr w:type="gramEnd"/>
      <w:r>
        <w:rPr>
          <w:sz w:val="28"/>
          <w:szCs w:val="28"/>
        </w:rPr>
        <w:t xml:space="preserve"> получается расчистить дорогу в деревне.</w:t>
      </w:r>
      <w:r w:rsidRPr="008815CB">
        <w:rPr>
          <w:sz w:val="28"/>
          <w:szCs w:val="28"/>
        </w:rPr>
        <w:t xml:space="preserve"> Расширение, вскрытие и снятие снежного наката с дорожного полотна осуществляется  своевременно. Состояние дорог в зимний период находится в удовлетворительном состоянии.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Кроме того в </w:t>
      </w:r>
      <w:r w:rsidRPr="008815CB">
        <w:rPr>
          <w:b/>
          <w:sz w:val="28"/>
          <w:szCs w:val="28"/>
        </w:rPr>
        <w:t>летний период</w:t>
      </w:r>
      <w:r w:rsidRPr="008815CB">
        <w:rPr>
          <w:sz w:val="28"/>
          <w:szCs w:val="28"/>
        </w:rPr>
        <w:t xml:space="preserve"> сотрудниками администрации </w:t>
      </w:r>
      <w:r>
        <w:rPr>
          <w:sz w:val="28"/>
          <w:szCs w:val="28"/>
        </w:rPr>
        <w:t xml:space="preserve">планово </w:t>
      </w:r>
      <w:r w:rsidRPr="008815CB">
        <w:rPr>
          <w:sz w:val="28"/>
          <w:szCs w:val="28"/>
        </w:rPr>
        <w:t>произв</w:t>
      </w:r>
      <w:r>
        <w:rPr>
          <w:sz w:val="28"/>
          <w:szCs w:val="28"/>
        </w:rPr>
        <w:t>одился</w:t>
      </w:r>
      <w:r w:rsidRPr="008815CB">
        <w:rPr>
          <w:sz w:val="28"/>
          <w:szCs w:val="28"/>
        </w:rPr>
        <w:t xml:space="preserve"> ремонт коло</w:t>
      </w:r>
      <w:r>
        <w:rPr>
          <w:sz w:val="28"/>
          <w:szCs w:val="28"/>
        </w:rPr>
        <w:t xml:space="preserve">нок, очистка водонапорных башен.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5CB">
        <w:rPr>
          <w:sz w:val="28"/>
          <w:szCs w:val="28"/>
        </w:rPr>
        <w:t xml:space="preserve">о многочисленным просьбам граждан уложен новый тротуар с улицы Советской на улицу Юбилейную протяженностью </w:t>
      </w:r>
      <w:r>
        <w:rPr>
          <w:sz w:val="28"/>
          <w:szCs w:val="28"/>
        </w:rPr>
        <w:t>более</w:t>
      </w:r>
      <w:r w:rsidRPr="008815CB">
        <w:rPr>
          <w:sz w:val="28"/>
          <w:szCs w:val="28"/>
        </w:rPr>
        <w:t xml:space="preserve"> 100 метров.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Благоустройству территорий отводится большое внимание. Жители нашего поселения активно облагораживают свои усадьбы и прилегающие территории. В весенний период проводятся субботники жителями и работниками учреждений. </w:t>
      </w:r>
      <w:r>
        <w:rPr>
          <w:sz w:val="28"/>
          <w:szCs w:val="28"/>
        </w:rPr>
        <w:t xml:space="preserve">В первом квартале 2017 года произведена плановая уборка тополей на территории сельсовета силами МРСК Сибири. Запланированы работы по расчистке территорий от деревьев и ветвей, </w:t>
      </w:r>
      <w:r>
        <w:rPr>
          <w:sz w:val="28"/>
          <w:szCs w:val="28"/>
        </w:rPr>
        <w:lastRenderedPageBreak/>
        <w:t>надеемся, что жители сельсовета проявят сознательность и примут участие в уборке.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л</w:t>
      </w:r>
      <w:r w:rsidRPr="008815CB">
        <w:rPr>
          <w:sz w:val="28"/>
          <w:szCs w:val="28"/>
        </w:rPr>
        <w:t xml:space="preserve">етом 2016 года организованы </w:t>
      </w:r>
      <w:r>
        <w:rPr>
          <w:sz w:val="28"/>
          <w:szCs w:val="28"/>
        </w:rPr>
        <w:t xml:space="preserve">и проведены </w:t>
      </w:r>
      <w:r w:rsidRPr="008815CB">
        <w:rPr>
          <w:sz w:val="28"/>
          <w:szCs w:val="28"/>
        </w:rPr>
        <w:t xml:space="preserve">работы по </w:t>
      </w:r>
      <w:r w:rsidRPr="008815CB">
        <w:rPr>
          <w:b/>
          <w:sz w:val="28"/>
          <w:szCs w:val="28"/>
        </w:rPr>
        <w:t>ликвидации карантинных объектов</w:t>
      </w:r>
      <w:r w:rsidRPr="008815CB">
        <w:rPr>
          <w:sz w:val="28"/>
          <w:szCs w:val="28"/>
        </w:rPr>
        <w:t xml:space="preserve"> путем скашивания. Данное мероприятие выполнено в срок.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815CB">
        <w:rPr>
          <w:sz w:val="28"/>
          <w:szCs w:val="28"/>
        </w:rPr>
        <w:t xml:space="preserve">а отчетный период проведено 5 </w:t>
      </w:r>
      <w:r w:rsidRPr="008815CB">
        <w:rPr>
          <w:b/>
          <w:sz w:val="28"/>
          <w:szCs w:val="28"/>
        </w:rPr>
        <w:t>сходов граждан</w:t>
      </w:r>
      <w:r w:rsidRPr="008815CB">
        <w:rPr>
          <w:sz w:val="28"/>
          <w:szCs w:val="28"/>
        </w:rPr>
        <w:t xml:space="preserve"> по всем поселениям. Основными вопросами сходов стали обеспечение пожарной безопасности на территории поселений, благоустройство территорий.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Хотелось бы отметить работу комиссий организованных </w:t>
      </w:r>
      <w:r>
        <w:rPr>
          <w:sz w:val="28"/>
          <w:szCs w:val="28"/>
        </w:rPr>
        <w:t xml:space="preserve"> при администрации</w:t>
      </w:r>
      <w:r w:rsidRPr="008815CB">
        <w:rPr>
          <w:sz w:val="28"/>
          <w:szCs w:val="28"/>
        </w:rPr>
        <w:t>, все заседания и решения поставленных зада</w:t>
      </w:r>
      <w:r>
        <w:rPr>
          <w:sz w:val="28"/>
          <w:szCs w:val="28"/>
        </w:rPr>
        <w:t>ч произведены</w:t>
      </w:r>
      <w:r w:rsidRPr="008815CB">
        <w:rPr>
          <w:sz w:val="28"/>
          <w:szCs w:val="28"/>
        </w:rPr>
        <w:t xml:space="preserve"> в установленные сроки.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Комиссией по ликвидации чрезвычайных ситуаций и пожарной безопасности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сельсовета </w:t>
      </w:r>
      <w:r w:rsidRPr="008815CB">
        <w:rPr>
          <w:sz w:val="28"/>
          <w:szCs w:val="28"/>
        </w:rPr>
        <w:t xml:space="preserve">проведено 5 заседаний и принято 7 решений, </w:t>
      </w:r>
      <w:r>
        <w:rPr>
          <w:sz w:val="28"/>
          <w:szCs w:val="28"/>
        </w:rPr>
        <w:t>в целях</w:t>
      </w:r>
      <w:r w:rsidRPr="008815CB">
        <w:rPr>
          <w:sz w:val="28"/>
          <w:szCs w:val="28"/>
        </w:rPr>
        <w:t xml:space="preserve"> предотвращения возн</w:t>
      </w:r>
      <w:r>
        <w:rPr>
          <w:sz w:val="28"/>
          <w:szCs w:val="28"/>
        </w:rPr>
        <w:t xml:space="preserve">икновения чрезвычайных ситуаций на территории муниципального образования.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Административной комиссией</w:t>
      </w:r>
      <w:r w:rsidRPr="008815CB">
        <w:rPr>
          <w:sz w:val="28"/>
          <w:szCs w:val="28"/>
        </w:rPr>
        <w:t xml:space="preserve"> администрации сельсовета рассмотрено 11 административных дел. Основн</w:t>
      </w:r>
      <w:r>
        <w:rPr>
          <w:sz w:val="28"/>
          <w:szCs w:val="28"/>
        </w:rPr>
        <w:t>ую</w:t>
      </w:r>
      <w:r w:rsidRPr="008815CB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8815CB">
        <w:rPr>
          <w:sz w:val="28"/>
          <w:szCs w:val="28"/>
        </w:rPr>
        <w:t xml:space="preserve"> нарушений составля</w:t>
      </w:r>
      <w:r>
        <w:rPr>
          <w:sz w:val="28"/>
          <w:szCs w:val="28"/>
        </w:rPr>
        <w:t>ют</w:t>
      </w:r>
      <w:r w:rsidRPr="008815C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8815CB">
        <w:rPr>
          <w:sz w:val="28"/>
          <w:szCs w:val="28"/>
        </w:rPr>
        <w:t xml:space="preserve"> по статье 1.1 Закона Красноярского края</w:t>
      </w:r>
      <w:r>
        <w:rPr>
          <w:sz w:val="28"/>
          <w:szCs w:val="28"/>
        </w:rPr>
        <w:t xml:space="preserve"> «Нарушение тишины и покоя»</w:t>
      </w:r>
      <w:r w:rsidRPr="008815CB">
        <w:rPr>
          <w:sz w:val="28"/>
          <w:szCs w:val="28"/>
        </w:rPr>
        <w:t>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 xml:space="preserve">Советом профилактики </w:t>
      </w:r>
      <w:r>
        <w:rPr>
          <w:b/>
          <w:sz w:val="28"/>
          <w:szCs w:val="28"/>
        </w:rPr>
        <w:t xml:space="preserve">администрации сельсовета </w:t>
      </w:r>
      <w:r w:rsidRPr="008815CB">
        <w:rPr>
          <w:sz w:val="28"/>
          <w:szCs w:val="28"/>
        </w:rPr>
        <w:t>пр</w:t>
      </w:r>
      <w:r>
        <w:rPr>
          <w:sz w:val="28"/>
          <w:szCs w:val="28"/>
        </w:rPr>
        <w:t>оведено три заседания. В течение</w:t>
      </w:r>
      <w:r w:rsidRPr="008815CB">
        <w:rPr>
          <w:sz w:val="28"/>
          <w:szCs w:val="28"/>
        </w:rPr>
        <w:t xml:space="preserve"> всего года контролировалась сит</w:t>
      </w:r>
      <w:r>
        <w:rPr>
          <w:sz w:val="28"/>
          <w:szCs w:val="28"/>
        </w:rPr>
        <w:t>уация в неблагополучных семьях,</w:t>
      </w:r>
      <w:r w:rsidRPr="008815CB">
        <w:rPr>
          <w:sz w:val="28"/>
          <w:szCs w:val="28"/>
        </w:rPr>
        <w:t xml:space="preserve"> не оставались без внимания семьи находящиеся в группе риска. На территории сельсовета в списке неблагополучных семей числится четыре семьи.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Членами совета профилактики, специалистом социальной службы и сотрудниками администрации произведено обследование семей на состояние печного и </w:t>
      </w:r>
      <w:proofErr w:type="spellStart"/>
      <w:proofErr w:type="gramStart"/>
      <w:r w:rsidRPr="008815CB">
        <w:rPr>
          <w:sz w:val="28"/>
          <w:szCs w:val="28"/>
        </w:rPr>
        <w:t>электро</w:t>
      </w:r>
      <w:r>
        <w:rPr>
          <w:sz w:val="28"/>
          <w:szCs w:val="28"/>
        </w:rPr>
        <w:t>-</w:t>
      </w:r>
      <w:r w:rsidRPr="008815CB">
        <w:rPr>
          <w:sz w:val="28"/>
          <w:szCs w:val="28"/>
        </w:rPr>
        <w:t>оборудования</w:t>
      </w:r>
      <w:proofErr w:type="spellEnd"/>
      <w:proofErr w:type="gramEnd"/>
      <w:r w:rsidRPr="008815CB">
        <w:rPr>
          <w:sz w:val="28"/>
          <w:szCs w:val="28"/>
        </w:rPr>
        <w:t>. Составленные акты были переданы в службу социальной защиты населения, в</w:t>
      </w:r>
      <w:r>
        <w:rPr>
          <w:sz w:val="28"/>
          <w:szCs w:val="28"/>
        </w:rPr>
        <w:t xml:space="preserve"> </w:t>
      </w:r>
      <w:r w:rsidRPr="008815CB">
        <w:rPr>
          <w:sz w:val="28"/>
          <w:szCs w:val="28"/>
        </w:rPr>
        <w:t>ходе чего 5 человек получили материальную помощь согласно краевой программе «Развитие системы социальная поддержка граждан», 6 человек получили материальную помощь на ремонт жилых помещений.</w:t>
      </w:r>
    </w:p>
    <w:p w:rsidR="004B25CB" w:rsidRPr="00881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За прошедший год</w:t>
      </w:r>
      <w:r w:rsidRPr="008815CB">
        <w:rPr>
          <w:sz w:val="28"/>
          <w:szCs w:val="28"/>
        </w:rPr>
        <w:t xml:space="preserve"> в администрацию на личном приеме граждан поступило 88 обращений, </w:t>
      </w:r>
      <w:r>
        <w:rPr>
          <w:sz w:val="28"/>
          <w:szCs w:val="28"/>
        </w:rPr>
        <w:t>в том числе -</w:t>
      </w:r>
      <w:r w:rsidRPr="008815CB">
        <w:rPr>
          <w:sz w:val="28"/>
          <w:szCs w:val="28"/>
        </w:rPr>
        <w:t xml:space="preserve"> 2 письменно, 86 </w:t>
      </w:r>
      <w:r>
        <w:rPr>
          <w:sz w:val="28"/>
          <w:szCs w:val="28"/>
        </w:rPr>
        <w:t xml:space="preserve">- </w:t>
      </w:r>
      <w:r w:rsidRPr="008815CB">
        <w:rPr>
          <w:sz w:val="28"/>
          <w:szCs w:val="28"/>
        </w:rPr>
        <w:t xml:space="preserve">устно. Из </w:t>
      </w:r>
      <w:r>
        <w:rPr>
          <w:sz w:val="28"/>
          <w:szCs w:val="28"/>
        </w:rPr>
        <w:t>общего количества  поступивших обращений</w:t>
      </w:r>
      <w:r w:rsidRPr="008815CB">
        <w:rPr>
          <w:sz w:val="28"/>
          <w:szCs w:val="28"/>
        </w:rPr>
        <w:t xml:space="preserve"> 54 - решено положительно,  по остальным </w:t>
      </w:r>
      <w:r>
        <w:rPr>
          <w:sz w:val="28"/>
          <w:szCs w:val="28"/>
        </w:rPr>
        <w:t xml:space="preserve">- </w:t>
      </w:r>
      <w:r w:rsidRPr="008815CB">
        <w:rPr>
          <w:sz w:val="28"/>
          <w:szCs w:val="28"/>
        </w:rPr>
        <w:t>даны разъяснения. Наиболее часто задаваемые вопросы</w:t>
      </w:r>
      <w:r>
        <w:rPr>
          <w:sz w:val="28"/>
          <w:szCs w:val="28"/>
        </w:rPr>
        <w:t xml:space="preserve"> граждан -</w:t>
      </w:r>
      <w:r w:rsidRPr="008815C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8815CB">
        <w:rPr>
          <w:sz w:val="28"/>
          <w:szCs w:val="28"/>
        </w:rPr>
        <w:t xml:space="preserve"> благоустройства.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По земельным вопросам</w:t>
      </w:r>
      <w:r w:rsidRPr="008815CB">
        <w:rPr>
          <w:sz w:val="28"/>
          <w:szCs w:val="28"/>
        </w:rPr>
        <w:t xml:space="preserve"> пос</w:t>
      </w:r>
      <w:r>
        <w:rPr>
          <w:sz w:val="28"/>
          <w:szCs w:val="28"/>
        </w:rPr>
        <w:t>тупило 32 заявления, из них по двум</w:t>
      </w:r>
      <w:r w:rsidRPr="008815CB">
        <w:rPr>
          <w:sz w:val="28"/>
          <w:szCs w:val="28"/>
        </w:rPr>
        <w:t xml:space="preserve"> дан отказ, 30</w:t>
      </w:r>
      <w:r>
        <w:rPr>
          <w:sz w:val="28"/>
          <w:szCs w:val="28"/>
        </w:rPr>
        <w:t xml:space="preserve"> </w:t>
      </w:r>
      <w:r w:rsidRPr="008815CB">
        <w:rPr>
          <w:sz w:val="28"/>
          <w:szCs w:val="28"/>
        </w:rPr>
        <w:t>-</w:t>
      </w:r>
      <w:r>
        <w:rPr>
          <w:sz w:val="28"/>
          <w:szCs w:val="28"/>
        </w:rPr>
        <w:t xml:space="preserve"> решено положительно,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8815CB">
        <w:rPr>
          <w:sz w:val="28"/>
          <w:szCs w:val="28"/>
        </w:rPr>
        <w:t xml:space="preserve"> 9 – оформление собственности</w:t>
      </w:r>
      <w:r>
        <w:rPr>
          <w:sz w:val="28"/>
          <w:szCs w:val="28"/>
        </w:rPr>
        <w:t xml:space="preserve"> на земельный  участок</w:t>
      </w:r>
      <w:r w:rsidRPr="008815CB">
        <w:rPr>
          <w:sz w:val="28"/>
          <w:szCs w:val="28"/>
        </w:rPr>
        <w:t>, 11 – оформление аренды</w:t>
      </w:r>
      <w:r>
        <w:rPr>
          <w:sz w:val="28"/>
          <w:szCs w:val="28"/>
        </w:rPr>
        <w:t xml:space="preserve"> земельного участка</w:t>
      </w:r>
      <w:r w:rsidRPr="008815CB">
        <w:rPr>
          <w:sz w:val="28"/>
          <w:szCs w:val="28"/>
        </w:rPr>
        <w:t>, 10 – присвоение адрес</w:t>
      </w:r>
      <w:r>
        <w:rPr>
          <w:sz w:val="28"/>
          <w:szCs w:val="28"/>
        </w:rPr>
        <w:t>а земельному участку</w:t>
      </w:r>
      <w:r w:rsidRPr="008815CB">
        <w:rPr>
          <w:sz w:val="28"/>
          <w:szCs w:val="28"/>
        </w:rPr>
        <w:t>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>В 2016 году</w:t>
      </w:r>
      <w:r>
        <w:rPr>
          <w:sz w:val="28"/>
          <w:szCs w:val="28"/>
        </w:rPr>
        <w:t>, как впрочем, и ежегодно</w:t>
      </w:r>
      <w:r w:rsidRPr="008815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проведено торжественное </w:t>
      </w:r>
      <w:r w:rsidRPr="008815CB">
        <w:rPr>
          <w:b/>
          <w:sz w:val="28"/>
          <w:szCs w:val="28"/>
        </w:rPr>
        <w:t>празднование</w:t>
      </w:r>
      <w:r w:rsidRPr="008815CB">
        <w:rPr>
          <w:sz w:val="28"/>
          <w:szCs w:val="28"/>
        </w:rPr>
        <w:t xml:space="preserve"> Дня Победы</w:t>
      </w:r>
      <w:r>
        <w:rPr>
          <w:sz w:val="28"/>
          <w:szCs w:val="28"/>
        </w:rPr>
        <w:t>.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Примечательно, что второй год подряд наше муниципальное образование принимает участие во Всероссийской акции «Бессмертный полк».  Подготовка и проведение акции </w:t>
      </w:r>
      <w:r w:rsidRPr="008815CB">
        <w:rPr>
          <w:sz w:val="28"/>
          <w:szCs w:val="28"/>
        </w:rPr>
        <w:t>организован</w:t>
      </w:r>
      <w:r>
        <w:rPr>
          <w:sz w:val="28"/>
          <w:szCs w:val="28"/>
        </w:rPr>
        <w:t>а</w:t>
      </w:r>
      <w:r w:rsidRPr="008815CB">
        <w:rPr>
          <w:sz w:val="28"/>
          <w:szCs w:val="28"/>
        </w:rPr>
        <w:t xml:space="preserve"> педагогами и учащимися школы</w:t>
      </w:r>
      <w:r>
        <w:rPr>
          <w:sz w:val="28"/>
          <w:szCs w:val="28"/>
        </w:rPr>
        <w:t xml:space="preserve">. На митинге, посвященном Дню Победы, 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>к памятнику погибшим войнам были возложены цветы и венки.</w:t>
      </w:r>
      <w:r w:rsidRPr="008815CB">
        <w:rPr>
          <w:sz w:val="28"/>
          <w:szCs w:val="28"/>
        </w:rPr>
        <w:t xml:space="preserve">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месяце по инициативе администрации сельсовета и при взаимодействии с работниками сельского Дома культуры проведено </w:t>
      </w:r>
      <w:r>
        <w:rPr>
          <w:sz w:val="28"/>
          <w:szCs w:val="28"/>
        </w:rPr>
        <w:lastRenderedPageBreak/>
        <w:t>торжественное открытие ё</w:t>
      </w:r>
      <w:r w:rsidRPr="008815CB">
        <w:rPr>
          <w:sz w:val="28"/>
          <w:szCs w:val="28"/>
        </w:rPr>
        <w:t xml:space="preserve">лки </w:t>
      </w:r>
      <w:r>
        <w:rPr>
          <w:sz w:val="28"/>
          <w:szCs w:val="28"/>
        </w:rPr>
        <w:t xml:space="preserve">в селе Балахтон. В ходе празднования </w:t>
      </w:r>
      <w:r w:rsidRPr="008815CB">
        <w:rPr>
          <w:sz w:val="28"/>
          <w:szCs w:val="28"/>
        </w:rPr>
        <w:t>подв</w:t>
      </w:r>
      <w:r>
        <w:rPr>
          <w:sz w:val="28"/>
          <w:szCs w:val="28"/>
        </w:rPr>
        <w:t>ели</w:t>
      </w:r>
      <w:r w:rsidRPr="008815CB">
        <w:rPr>
          <w:sz w:val="28"/>
          <w:szCs w:val="28"/>
        </w:rPr>
        <w:t xml:space="preserve"> итоги конкурса </w:t>
      </w:r>
      <w:r>
        <w:rPr>
          <w:sz w:val="28"/>
          <w:szCs w:val="28"/>
        </w:rPr>
        <w:t>Новогодних и</w:t>
      </w:r>
      <w:r w:rsidRPr="008815CB">
        <w:rPr>
          <w:sz w:val="28"/>
          <w:szCs w:val="28"/>
        </w:rPr>
        <w:t xml:space="preserve">грушек.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sz w:val="28"/>
          <w:szCs w:val="28"/>
        </w:rPr>
        <w:t xml:space="preserve">В конце прошлого года администрацией сельсовета разработан и введен в эксплуатацию новый </w:t>
      </w:r>
      <w:r w:rsidRPr="008815CB">
        <w:rPr>
          <w:b/>
          <w:sz w:val="28"/>
          <w:szCs w:val="28"/>
        </w:rPr>
        <w:t>официальный сайт</w:t>
      </w:r>
      <w:r w:rsidRPr="008815CB">
        <w:rPr>
          <w:sz w:val="28"/>
          <w:szCs w:val="28"/>
        </w:rPr>
        <w:t xml:space="preserve"> сельсовета </w:t>
      </w:r>
      <w:proofErr w:type="spellStart"/>
      <w:r w:rsidRPr="008815CB">
        <w:rPr>
          <w:sz w:val="28"/>
          <w:szCs w:val="28"/>
          <w:lang w:val="en-US"/>
        </w:rPr>
        <w:t>balahton</w:t>
      </w:r>
      <w:proofErr w:type="spellEnd"/>
      <w:r w:rsidRPr="008815CB">
        <w:rPr>
          <w:sz w:val="28"/>
          <w:szCs w:val="28"/>
        </w:rPr>
        <w:t>-</w:t>
      </w:r>
      <w:proofErr w:type="spellStart"/>
      <w:r w:rsidRPr="008815CB">
        <w:rPr>
          <w:sz w:val="28"/>
          <w:szCs w:val="28"/>
          <w:lang w:val="en-US"/>
        </w:rPr>
        <w:t>adm</w:t>
      </w:r>
      <w:proofErr w:type="spellEnd"/>
      <w:r w:rsidRPr="008815CB">
        <w:rPr>
          <w:sz w:val="28"/>
          <w:szCs w:val="28"/>
        </w:rPr>
        <w:t>.</w:t>
      </w:r>
      <w:proofErr w:type="spellStart"/>
      <w:r w:rsidRPr="008815CB">
        <w:rPr>
          <w:sz w:val="28"/>
          <w:szCs w:val="28"/>
          <w:lang w:val="en-US"/>
        </w:rPr>
        <w:t>gbu</w:t>
      </w:r>
      <w:proofErr w:type="spellEnd"/>
      <w:r w:rsidRPr="008815CB">
        <w:rPr>
          <w:sz w:val="28"/>
          <w:szCs w:val="28"/>
        </w:rPr>
        <w:t>.</w:t>
      </w:r>
      <w:proofErr w:type="spellStart"/>
      <w:r w:rsidRPr="008815CB">
        <w:rPr>
          <w:sz w:val="28"/>
          <w:szCs w:val="28"/>
          <w:lang w:val="en-US"/>
        </w:rPr>
        <w:t>su</w:t>
      </w:r>
      <w:proofErr w:type="spellEnd"/>
      <w:r w:rsidRPr="008815CB">
        <w:rPr>
          <w:sz w:val="28"/>
          <w:szCs w:val="28"/>
        </w:rPr>
        <w:t>. На данном сайте можно ознакомит</w:t>
      </w:r>
      <w:r>
        <w:rPr>
          <w:sz w:val="28"/>
          <w:szCs w:val="28"/>
        </w:rPr>
        <w:t>ь</w:t>
      </w:r>
      <w:r w:rsidRPr="008815CB">
        <w:rPr>
          <w:sz w:val="28"/>
          <w:szCs w:val="28"/>
        </w:rPr>
        <w:t>ся с информацией</w:t>
      </w:r>
      <w:r>
        <w:rPr>
          <w:sz w:val="28"/>
          <w:szCs w:val="28"/>
        </w:rPr>
        <w:t>,</w:t>
      </w:r>
      <w:r w:rsidRPr="008815CB">
        <w:rPr>
          <w:sz w:val="28"/>
          <w:szCs w:val="28"/>
        </w:rPr>
        <w:t xml:space="preserve"> связанной с деятельностью администрации Балахтонского сельсовета и деятельностью сельского Совета депутатов.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8815CB">
        <w:rPr>
          <w:b/>
          <w:sz w:val="28"/>
          <w:szCs w:val="28"/>
        </w:rPr>
        <w:t>По основной деятельности</w:t>
      </w:r>
      <w:r w:rsidRPr="0088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8815CB">
        <w:rPr>
          <w:sz w:val="28"/>
          <w:szCs w:val="28"/>
        </w:rPr>
        <w:t>разработано и утверждено 107 постановлений и 64 распоряжения.</w:t>
      </w:r>
      <w:r>
        <w:rPr>
          <w:sz w:val="28"/>
          <w:szCs w:val="28"/>
        </w:rPr>
        <w:t xml:space="preserve"> В сравнении с 2015 годом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81475" cy="15430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8815CB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е</w:t>
      </w:r>
      <w:r w:rsidRPr="008815CB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r w:rsidRPr="008815CB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8815CB">
        <w:rPr>
          <w:sz w:val="28"/>
          <w:szCs w:val="28"/>
        </w:rPr>
        <w:t>2016 год</w:t>
      </w:r>
      <w:r>
        <w:rPr>
          <w:sz w:val="28"/>
          <w:szCs w:val="28"/>
        </w:rPr>
        <w:t xml:space="preserve"> составило: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доходом - 76,5 % из утвержденных 9 880 785,32 рублей;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расходам: </w:t>
      </w:r>
      <w:proofErr w:type="gramStart"/>
      <w:r>
        <w:rPr>
          <w:sz w:val="28"/>
          <w:szCs w:val="28"/>
        </w:rPr>
        <w:t>утверждено 9 880 785,32 рублей исполнено</w:t>
      </w:r>
      <w:proofErr w:type="gramEnd"/>
      <w:r>
        <w:rPr>
          <w:sz w:val="28"/>
          <w:szCs w:val="28"/>
        </w:rPr>
        <w:t xml:space="preserve"> 76,59%.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 по налогам составили всего 576 797,35 рублей, что составляет 5,8 % от утвержденной суммы доходов, а от исполнения по доходам 7,6 %.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0" cy="1676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2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</w:p>
    <w:p w:rsidR="004B25CB" w:rsidRPr="00881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24375" cy="21526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данной диаграмме видно, что основное исполнение бюджета по доходам выпадает на 2 квартал отчетного периода.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0" cy="21240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данной диаграммы можно сделать вывод, что  основные расходы выпадает на 2 квартал отчетного периода, что прямо пропорционально поступившим доходам в 2016 году. </w:t>
      </w:r>
      <w:bookmarkStart w:id="0" w:name="_GoBack"/>
      <w:bookmarkEnd w:id="0"/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Военно-</w:t>
      </w:r>
      <w:r w:rsidRPr="006D7059">
        <w:rPr>
          <w:b/>
          <w:sz w:val="28"/>
          <w:szCs w:val="28"/>
        </w:rPr>
        <w:t>учетный стол</w:t>
      </w:r>
      <w:r>
        <w:rPr>
          <w:sz w:val="28"/>
          <w:szCs w:val="28"/>
        </w:rPr>
        <w:t xml:space="preserve"> администрации сельсовета за 2016 год предоставил данные о том, что в ходе призывной комиссии «Весна - 2016», «Осень - 2016» для прохождения медицинской комиссии было вызвано 20 человек, из них 2 призваны в ряды Российской Армии для прохождения военной службы. В сравнении с 2015 годом общее количество состоящих на учете в отчетном периоде уменьшилось на 27 человек.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в администрацию Балахтонского сельсовета от органов </w:t>
      </w:r>
      <w:r w:rsidRPr="006D7059">
        <w:rPr>
          <w:b/>
          <w:sz w:val="28"/>
          <w:szCs w:val="28"/>
        </w:rPr>
        <w:t>государственной власти</w:t>
      </w:r>
      <w:r>
        <w:rPr>
          <w:sz w:val="28"/>
          <w:szCs w:val="28"/>
        </w:rPr>
        <w:t xml:space="preserve"> поступило 15 представлений и 7 протестов.</w:t>
      </w:r>
      <w:r w:rsidRPr="00AD414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установленный законом срок администрацией приняты необходимые меры для устранения выявленных нарушений и недочетов.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было получено 4 заключения по результатам юридической </w:t>
      </w:r>
      <w:proofErr w:type="gramStart"/>
      <w:r>
        <w:rPr>
          <w:sz w:val="28"/>
          <w:szCs w:val="28"/>
        </w:rPr>
        <w:t xml:space="preserve">экспертизы муниципальных нормативных правовых актов </w:t>
      </w:r>
      <w:r w:rsidRPr="006D7059">
        <w:rPr>
          <w:b/>
          <w:sz w:val="28"/>
          <w:szCs w:val="28"/>
        </w:rPr>
        <w:t>администрации Губернатора Красноярского края</w:t>
      </w:r>
      <w:proofErr w:type="gramEnd"/>
      <w:r>
        <w:rPr>
          <w:b/>
          <w:sz w:val="28"/>
          <w:szCs w:val="28"/>
        </w:rPr>
        <w:t xml:space="preserve">. </w:t>
      </w:r>
      <w:r w:rsidRPr="006D7059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>,</w:t>
      </w:r>
      <w:r w:rsidRPr="006D70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D7059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6D7059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ы</w:t>
      </w:r>
      <w:r w:rsidRPr="006D7059">
        <w:rPr>
          <w:sz w:val="28"/>
          <w:szCs w:val="28"/>
        </w:rPr>
        <w:t xml:space="preserve"> заключения</w:t>
      </w:r>
      <w:r>
        <w:rPr>
          <w:sz w:val="28"/>
          <w:szCs w:val="28"/>
        </w:rPr>
        <w:t xml:space="preserve"> о несоответствии действующему законодательству, пересмотрены и приведены в соответствие.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 w:rsidRPr="00E967C5">
        <w:rPr>
          <w:b/>
          <w:sz w:val="28"/>
          <w:szCs w:val="28"/>
        </w:rPr>
        <w:t>Козульским районным судом</w:t>
      </w:r>
      <w:r>
        <w:rPr>
          <w:sz w:val="28"/>
          <w:szCs w:val="28"/>
        </w:rPr>
        <w:t xml:space="preserve"> рассмотрены и  приняты решения по исковым заявлениям прокурора Козульского района в отношении неопределенного круга лиц к администрации сельсовета, а именно: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возложении обязанности получить лицензию на водопользование (Решение суда: отказать);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сфере безопасности дорожного движения, регистрации права собственности на дороги (решение суда: обязать, получена отсрочка по исполнению данного решения до 11 апреля 2017 года). По данному решению ведутся соответствующие работы, на данном этапе переданы документы в БТИ, заключен договор с кадастровым инженером.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ремонтные работы распределительных сетей д. </w:t>
      </w:r>
      <w:proofErr w:type="spellStart"/>
      <w:r>
        <w:rPr>
          <w:sz w:val="28"/>
          <w:szCs w:val="28"/>
        </w:rPr>
        <w:t>Мальфино</w:t>
      </w:r>
      <w:proofErr w:type="spellEnd"/>
      <w:r>
        <w:rPr>
          <w:sz w:val="28"/>
          <w:szCs w:val="28"/>
        </w:rPr>
        <w:t xml:space="preserve"> (решение суда: обязать, получена отсрочка по исполнению данного решения до 01 июня 2017 года).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входа в здание администрации для свободного передвижения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людей в рамках программы «Доступная среда». Данный вопрос решен до судебного разбирательства. Нарушения устранены, </w:t>
      </w:r>
      <w:r>
        <w:rPr>
          <w:sz w:val="28"/>
          <w:szCs w:val="28"/>
        </w:rPr>
        <w:lastRenderedPageBreak/>
        <w:t>реконструировано крыльцо при входе в здание администрации Балахтонского сельсовета.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</w:p>
    <w:p w:rsidR="004B25CB" w:rsidRDefault="004B25CB" w:rsidP="004B25C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B66A6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-ом</w:t>
      </w:r>
      <w:r w:rsidRPr="007B66A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7B66A6">
        <w:rPr>
          <w:b/>
          <w:sz w:val="28"/>
          <w:szCs w:val="28"/>
        </w:rPr>
        <w:t xml:space="preserve"> планируется</w:t>
      </w:r>
      <w:r>
        <w:rPr>
          <w:b/>
          <w:sz w:val="28"/>
          <w:szCs w:val="28"/>
        </w:rPr>
        <w:t>: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продолжать работы по благоустройству территории населённых пунктов сельсовета с привлечением населения сельсовета;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планово вести работы по ликвидации дикорастущих карантинных объектов;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выявлению земельных участков, не состоящих на кадастровом учете;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оплатой налогов жителями сельсовета, так как уровень собственных доходов остается на низком уровне;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программы «Развитие транспортной системы Красноярского края» будут продолжены работы по отсыпке дорог сельсовета; </w:t>
      </w:r>
    </w:p>
    <w:p w:rsidR="004B25CB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работы по исполнению решений суда (ремонт ЛЭП д. </w:t>
      </w:r>
      <w:proofErr w:type="spellStart"/>
      <w:r>
        <w:rPr>
          <w:sz w:val="28"/>
          <w:szCs w:val="28"/>
        </w:rPr>
        <w:t>Мальфино</w:t>
      </w:r>
      <w:proofErr w:type="spellEnd"/>
      <w:r>
        <w:rPr>
          <w:sz w:val="28"/>
          <w:szCs w:val="28"/>
        </w:rPr>
        <w:t xml:space="preserve">); </w:t>
      </w:r>
    </w:p>
    <w:p w:rsidR="004B25CB" w:rsidRPr="006D7059" w:rsidRDefault="004B25CB" w:rsidP="004B25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МРСК Сибири продолжить работу по уборке аварийных тополей. </w:t>
      </w:r>
    </w:p>
    <w:p w:rsidR="004B25CB" w:rsidRDefault="004B25CB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4271F7" w:rsidRDefault="004271F7" w:rsidP="004271F7">
      <w:pPr>
        <w:jc w:val="both"/>
        <w:rPr>
          <w:sz w:val="28"/>
          <w:szCs w:val="28"/>
        </w:rPr>
      </w:pPr>
    </w:p>
    <w:p w:rsidR="001823B4" w:rsidRDefault="001823B4"/>
    <w:sectPr w:rsidR="001823B4" w:rsidSect="004B25C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F7"/>
    <w:rsid w:val="00065932"/>
    <w:rsid w:val="00084B16"/>
    <w:rsid w:val="000A67BF"/>
    <w:rsid w:val="001823B4"/>
    <w:rsid w:val="001C2769"/>
    <w:rsid w:val="00294BDB"/>
    <w:rsid w:val="0041388B"/>
    <w:rsid w:val="004271F7"/>
    <w:rsid w:val="004679DB"/>
    <w:rsid w:val="00475B6C"/>
    <w:rsid w:val="004B25CB"/>
    <w:rsid w:val="004F56C1"/>
    <w:rsid w:val="006C6801"/>
    <w:rsid w:val="00817184"/>
    <w:rsid w:val="00946E3B"/>
    <w:rsid w:val="00AB6244"/>
    <w:rsid w:val="00AE695A"/>
    <w:rsid w:val="00B51AD0"/>
    <w:rsid w:val="00BA75FA"/>
    <w:rsid w:val="00BB3DD2"/>
    <w:rsid w:val="00C669EB"/>
    <w:rsid w:val="00DD5EB8"/>
    <w:rsid w:val="00E012D8"/>
    <w:rsid w:val="00E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2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Постановления</c:v>
                </c:pt>
                <c:pt idx="1">
                  <c:v>Распоряжения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Постановления</c:v>
                </c:pt>
                <c:pt idx="1">
                  <c:v>Распоряжения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</c:v>
                </c:pt>
                <c:pt idx="1">
                  <c:v>64</c:v>
                </c:pt>
              </c:numCache>
            </c:numRef>
          </c:val>
        </c:ser>
        <c:shape val="box"/>
        <c:axId val="48442752"/>
        <c:axId val="48515712"/>
        <c:axId val="48280000"/>
      </c:bar3DChart>
      <c:catAx>
        <c:axId val="48442752"/>
        <c:scaling>
          <c:orientation val="minMax"/>
        </c:scaling>
        <c:axPos val="b"/>
        <c:tickLblPos val="nextTo"/>
        <c:crossAx val="48515712"/>
        <c:crosses val="autoZero"/>
        <c:auto val="1"/>
        <c:lblAlgn val="ctr"/>
        <c:lblOffset val="100"/>
      </c:catAx>
      <c:valAx>
        <c:axId val="48515712"/>
        <c:scaling>
          <c:orientation val="minMax"/>
          <c:max val="107"/>
          <c:min val="0"/>
        </c:scaling>
        <c:axPos val="l"/>
        <c:majorGridlines/>
        <c:numFmt formatCode="General" sourceLinked="1"/>
        <c:tickLblPos val="nextTo"/>
        <c:crossAx val="48442752"/>
        <c:crosses val="autoZero"/>
        <c:crossBetween val="between"/>
      </c:valAx>
      <c:serAx>
        <c:axId val="48280000"/>
        <c:scaling>
          <c:orientation val="minMax"/>
        </c:scaling>
        <c:axPos val="b"/>
        <c:tickLblPos val="nextTo"/>
        <c:crossAx val="4851571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 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9880785.3200000003</c:v>
                </c:pt>
                <c:pt idx="1">
                  <c:v>9880785.3200000003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Доходы 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7561285.9200000009</c:v>
                </c:pt>
                <c:pt idx="1">
                  <c:v>7657406.6800000006</c:v>
                </c:pt>
              </c:numCache>
            </c:numRef>
          </c:val>
        </c:ser>
        <c:shape val="cylinder"/>
        <c:axId val="60865536"/>
        <c:axId val="60834560"/>
        <c:axId val="0"/>
      </c:bar3DChart>
      <c:valAx>
        <c:axId val="60834560"/>
        <c:scaling>
          <c:orientation val="minMax"/>
        </c:scaling>
        <c:axPos val="l"/>
        <c:majorGridlines/>
        <c:numFmt formatCode="General" sourceLinked="1"/>
        <c:tickLblPos val="nextTo"/>
        <c:crossAx val="60865536"/>
        <c:crosses val="autoZero"/>
        <c:crossBetween val="between"/>
      </c:valAx>
      <c:catAx>
        <c:axId val="60865536"/>
        <c:scaling>
          <c:orientation val="minMax"/>
        </c:scaling>
        <c:axPos val="b"/>
        <c:tickLblPos val="nextTo"/>
        <c:crossAx val="60834560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по доходам за 2016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769781.6</c:v>
                </c:pt>
                <c:pt idx="1">
                  <c:v>3217185.8299999987</c:v>
                </c:pt>
                <c:pt idx="2">
                  <c:v>1134167.93</c:v>
                </c:pt>
                <c:pt idx="3">
                  <c:v>2440150.56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по расходам за 2016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841490.66</c:v>
                </c:pt>
                <c:pt idx="1">
                  <c:v>3031413.34</c:v>
                </c:pt>
                <c:pt idx="2">
                  <c:v>1206858.73</c:v>
                </c:pt>
                <c:pt idx="3">
                  <c:v>2577643.9499999997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19</cp:revision>
  <cp:lastPrinted>2010-12-15T07:21:00Z</cp:lastPrinted>
  <dcterms:created xsi:type="dcterms:W3CDTF">2010-12-15T03:52:00Z</dcterms:created>
  <dcterms:modified xsi:type="dcterms:W3CDTF">2017-04-12T08:54:00Z</dcterms:modified>
</cp:coreProperties>
</file>